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b/>
          <w:b/>
        </w:rPr>
      </w:pPr>
      <w:r>
        <w:rPr>
          <w:b/>
        </w:rPr>
        <w:t>Frequently Asked Questions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Is myopia reversible?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 xml:space="preserve">Unfortunately at this time, no. 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Can it be prevented?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>The best prevention strategies involve lifestyle modifications to delay the onset of myopia:</w:t>
      </w:r>
    </w:p>
    <w:p>
      <w:pPr>
        <w:pStyle w:val="Normal1"/>
        <w:numPr>
          <w:ilvl w:val="0"/>
          <w:numId w:val="2"/>
        </w:numPr>
        <w:ind w:left="1440" w:hanging="360"/>
        <w:rPr>
          <w:u w:val="none"/>
        </w:rPr>
      </w:pPr>
      <w:r>
        <w:rPr/>
        <w:t>2 hours+ of outdoor time a day</w:t>
      </w:r>
    </w:p>
    <w:p>
      <w:pPr>
        <w:pStyle w:val="Normal1"/>
        <w:numPr>
          <w:ilvl w:val="0"/>
          <w:numId w:val="1"/>
        </w:numPr>
        <w:ind w:left="1440" w:hanging="360"/>
        <w:rPr>
          <w:u w:val="none"/>
        </w:rPr>
      </w:pPr>
      <w:r>
        <w:rPr/>
        <w:t>less than 2 hours of near work (outside of school hours)</w:t>
      </w:r>
    </w:p>
    <w:p>
      <w:pPr>
        <w:pStyle w:val="Normal1"/>
        <w:numPr>
          <w:ilvl w:val="0"/>
          <w:numId w:val="1"/>
        </w:numPr>
        <w:ind w:left="1440" w:hanging="360"/>
        <w:rPr>
          <w:u w:val="none"/>
        </w:rPr>
      </w:pPr>
      <w:r>
        <w:rPr/>
        <w:t>proper working distance at near (~40 cm)</w:t>
      </w:r>
    </w:p>
    <w:p>
      <w:pPr>
        <w:pStyle w:val="Normal1"/>
        <w:ind w:left="0" w:hanging="0"/>
        <w:rPr/>
      </w:pPr>
      <w:r>
        <w:rPr/>
      </w:r>
    </w:p>
    <w:p>
      <w:pPr>
        <w:pStyle w:val="Normal1"/>
        <w:ind w:left="0" w:hanging="0"/>
        <w:rPr/>
      </w:pPr>
      <w:r>
        <w:rPr/>
        <w:t>The earlier myopia starts in a child, the more quickly and more years it will progress.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Even with the best lifestyle modifications, a child may still become myopic. </w:t>
      </w:r>
    </w:p>
    <w:p>
      <w:pPr>
        <w:pStyle w:val="Normal1"/>
        <w:rPr/>
      </w:pPr>
      <w:r>
        <w:rPr/>
        <w:t>~30% of the cause of myopia is environmental and ~70% is genetic.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How much does treatment cost?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 xml:space="preserve">This will vary depending on the treatment recommended and chosen for your child.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Approximate treatment cost for 2 years:</w:t>
      </w:r>
    </w:p>
    <w:p>
      <w:pPr>
        <w:pStyle w:val="Normal1"/>
        <w:rPr/>
      </w:pPr>
      <w:r>
        <w:rPr/>
        <w:t>Orthokeratology - ~$2100-2500</w:t>
      </w:r>
    </w:p>
    <w:p>
      <w:pPr>
        <w:pStyle w:val="Normal1"/>
        <w:rPr/>
      </w:pPr>
      <w:r>
        <w:rPr/>
        <w:t>Soft Multifocal Contact Lenses - $1700-1800</w:t>
      </w:r>
    </w:p>
    <w:p>
      <w:pPr>
        <w:pStyle w:val="Normal1"/>
        <w:rPr/>
      </w:pPr>
      <w:r>
        <w:rPr/>
        <w:t>Atropine Drops - ~$1600-1700</w:t>
      </w:r>
    </w:p>
    <w:p>
      <w:pPr>
        <w:pStyle w:val="Normal1"/>
        <w:rPr/>
      </w:pPr>
      <w:r>
        <w:rPr/>
        <w:t>Glasses - ~$350 for one set of lenses + frame cost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How often do I have follow-up appointments?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>Initially your child will be seen at 3 months and 6 months, and then at minimum every 6 months. Depending on the treatment option chosen for your child and the success of treatment, follow-ups may be scheduled more often.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Are there other treatment options? What about under-correcting the prescription or not wearing glasses at all?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>At this time, no other treatment options have been scientifically shown to be effective. Studies have shown that under-correction can speed progression.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What age or prescription should we start treatment?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>This will depend on each patient’s specific risk factors. Some treatment options can start at a young age and treatment options that are recommended must be suitable for that child’s age and maturity.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Is this covered by my insurance?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>Orthokeratology lenses, soft multi-focal lenses, glasses, and contact lens fitting fees fall under your “vision care” insurance.</w:t>
      </w:r>
    </w:p>
    <w:p>
      <w:pPr>
        <w:pStyle w:val="Normal1"/>
        <w:rPr/>
      </w:pPr>
      <w:r>
        <w:rPr/>
        <w:t xml:space="preserve">Atropine drops would fall under your “medication” insurance. Because it is a compounded drop (a unique concentration), we recommend checking with your insurance provider to ensure they cover </w:t>
      </w:r>
      <w:r>
        <w:rPr>
          <w:b/>
        </w:rPr>
        <w:t>compounded</w:t>
      </w:r>
      <w:r>
        <w:rPr/>
        <w:t xml:space="preserve"> medications.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Any amounts that exceed your “vision care” or “medication” insurance can be applied towards health spending accounts and used for income tax deductions.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Why have I not heard about this before?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>Clinically, Myopia Management is relatively new (the last ~5 years). However, research into options to slow progression have been studied intensively for the past ~20+ years.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 xml:space="preserve">Optometry is ideally positioned as the primary health care providers that routinely monitor children’s vision and eye health.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Awareness of myopia and the importance of slowing it’s onset and progression is increasing across healthcare professionals as practical treatment options have been shown to be effective.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Advocacy groups are currently attempting to increase public and healthcare knowledge in this area.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What are the risks/side effects of treatment?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 xml:space="preserve">The benefits and risks of each treatment option will be considered for every patient.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For contact lens wear, there is a small risk of bacterial infection. Children/parents must demonstrate that they are able to properly care for, insert and remove contact lenses and display a level of maturity if this option is chosen.</w:t>
      </w:r>
    </w:p>
    <w:p>
      <w:pPr>
        <w:pStyle w:val="Normal1"/>
        <w:rPr/>
      </w:pPr>
      <w:r>
        <w:rPr/>
        <w:t xml:space="preserve">Comprehensive training is provided, regular follow-up care and office/doctor contact information is provided to minimize this risk.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Atropine drops can result in loss of accommodation (focusing at near) and light sensitivity, dependent on the strength of drop needed.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Anti-cholinergic medications (ie. Atropine) can have systemic side effects in high enough doses. However, topical drops have very little systemic absorption.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What if I choose to do nothing?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>We cannot say for sure. Your child may stop progressing, they may progress at a slower/faster rate, or continue to progress at the same rate. We cannot predict with 100% certainty when each child will stabilize. We use a patient’s history, risk factors and average population data to best predict what rate and for how long a child will progress.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>How long do we continue treatment for? When do we stop?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On average, children progress more rapidly when young, slowing in progression over time and eventually reaching a plateau.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Average progression stats based on the age of myopia onset: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i/>
        </w:rPr>
        <w:t>Early Onset (Age ~6) -</w:t>
      </w:r>
      <w:r>
        <w:rPr/>
        <w:t xml:space="preserve"> refraction stabilizes by ~age 24</w:t>
      </w:r>
    </w:p>
    <w:p>
      <w:pPr>
        <w:pStyle w:val="Normal1"/>
        <w:rPr/>
      </w:pPr>
      <w:r>
        <w:rPr>
          <w:i/>
        </w:rPr>
        <w:t>Typical Onset (Age ~8-10)</w:t>
      </w:r>
      <w:r>
        <w:rPr/>
        <w:t xml:space="preserve"> - refraction stabilizes by ~age 15</w:t>
      </w:r>
    </w:p>
    <w:p>
      <w:pPr>
        <w:pStyle w:val="Normal1"/>
        <w:rPr/>
      </w:pPr>
      <w:r>
        <w:rPr>
          <w:i/>
        </w:rPr>
        <w:t xml:space="preserve">Late Onset (Age ~14) - </w:t>
      </w:r>
      <w:r>
        <w:rPr/>
        <w:t>refraction stabilizes by ~age 16/17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Your child will be monitored at minimum every 6 months. At these visits their refraction and axial length will be measured -  when their refraction is stable, or their axial length is changing at an acceptable rate, the recommendation may be made to stop treatment.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What are the main health risks?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>Retinal Detachment</w:t>
      </w:r>
    </w:p>
    <w:p>
      <w:pPr>
        <w:pStyle w:val="Normal1"/>
        <w:rPr/>
      </w:pPr>
      <w:r>
        <w:rPr/>
        <w:t>Myopic Macular Degeneration</w:t>
      </w:r>
    </w:p>
    <w:p>
      <w:pPr>
        <w:pStyle w:val="Normal1"/>
        <w:rPr/>
      </w:pPr>
      <w:r>
        <w:rPr/>
        <w:t>Glaucoma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 xml:space="preserve">How do these treatment options work? 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Peripheral Defocus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Atropine - unknown, increased scleral support/blood supply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3</Pages>
  <Words>765</Words>
  <Characters>4095</Characters>
  <CharactersWithSpaces>4811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2019-07-12T09:28:39Z</dcterms:modified>
  <cp:revision>1</cp:revision>
  <dc:subject/>
  <dc:title/>
</cp:coreProperties>
</file>